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723F5A">
      <w:pPr>
        <w:rPr>
          <w:sz w:val="28"/>
          <w:szCs w:val="28"/>
        </w:rPr>
      </w:pPr>
      <w:r>
        <w:rPr>
          <w:sz w:val="28"/>
          <w:szCs w:val="28"/>
        </w:rPr>
        <w:t>I do solution focused counseling with kids and/or families. This means that I can meet with students or families two or three times and follow a solution focused counseling protocol. I no longer do therapeutic counseling as, for a myriad of reasons, school counselors</w:t>
      </w:r>
      <w:bookmarkStart w:id="0" w:name="_GoBack"/>
      <w:bookmarkEnd w:id="0"/>
      <w:r>
        <w:rPr>
          <w:sz w:val="28"/>
          <w:szCs w:val="28"/>
        </w:rPr>
        <w:t xml:space="preserve"> do not provide this service. This is specified by the program which this district has adopted, which is based very closely on the American School Counselor Association.</w:t>
      </w:r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5C10F8"/>
    <w:rsid w:val="00723F5A"/>
    <w:rsid w:val="00A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2018-08-31T17:36:00Z</dcterms:created>
  <dcterms:modified xsi:type="dcterms:W3CDTF">2018-08-31T17:36:00Z</dcterms:modified>
</cp:coreProperties>
</file>